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10" w:rsidRPr="000B6D10" w:rsidRDefault="00141AA6" w:rsidP="000B6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B6D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begin"/>
      </w:r>
      <w:r w:rsidR="000B6D10" w:rsidRPr="000B6D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instrText xml:space="preserve"> HYPERLINK "http://www.evolveo.eu/pl/ogolne-warunki-gwarancji" \o "WARUNKI GWARANCJI" </w:instrText>
      </w:r>
      <w:r w:rsidRPr="000B6D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separate"/>
      </w:r>
      <w:r w:rsidR="000B6D10" w:rsidRPr="000B6D1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WARUNKI GWARANCJI</w:t>
      </w:r>
      <w:r w:rsidRPr="000B6D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end"/>
      </w:r>
    </w:p>
    <w:p w:rsidR="000B6D10" w:rsidRPr="000B6D10" w:rsidRDefault="000B6D10" w:rsidP="000B6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B6D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OGÓLNE WARUNKI GWARANCJI</w:t>
      </w:r>
    </w:p>
    <w:p w:rsidR="00EE093C" w:rsidRPr="00EE093C" w:rsidRDefault="000B6D10" w:rsidP="00EE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Producent urządzeń sprzedawanych pod marką EVOLVEO (dawniej EVOLVE), zwanych dalej Produktami, firm</w:t>
      </w:r>
      <w:r w:rsidRPr="00EE0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proofErr w:type="spellStart"/>
      <w:r w:rsidR="00EE093C" w:rsidRPr="00EE093C">
        <w:rPr>
          <w:rFonts w:ascii="Times New Roman" w:hAnsi="Times New Roman" w:cs="Times New Roman"/>
          <w:b/>
          <w:bCs/>
          <w:sz w:val="24"/>
          <w:szCs w:val="24"/>
        </w:rPr>
        <w:t>Abacus</w:t>
      </w:r>
      <w:proofErr w:type="spellEnd"/>
      <w:r w:rsidR="00EE093C" w:rsidRPr="00EE093C">
        <w:rPr>
          <w:rFonts w:ascii="Times New Roman" w:hAnsi="Times New Roman" w:cs="Times New Roman"/>
          <w:b/>
          <w:bCs/>
          <w:sz w:val="24"/>
          <w:szCs w:val="24"/>
        </w:rPr>
        <w:t xml:space="preserve"> Electric, </w:t>
      </w:r>
      <w:proofErr w:type="spellStart"/>
      <w:r w:rsidR="00EE093C" w:rsidRPr="00EE093C">
        <w:rPr>
          <w:rFonts w:ascii="Times New Roman" w:hAnsi="Times New Roman" w:cs="Times New Roman"/>
          <w:b/>
          <w:bCs/>
          <w:sz w:val="24"/>
          <w:szCs w:val="24"/>
        </w:rPr>
        <w:t>s.r.o</w:t>
      </w:r>
      <w:proofErr w:type="spellEnd"/>
      <w:r w:rsidR="00EE093C" w:rsidRPr="00EE09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E0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0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(dalej </w:t>
      </w:r>
      <w:proofErr w:type="spellStart"/>
      <w:r w:rsidR="00EE093C">
        <w:rPr>
          <w:rFonts w:ascii="Times New Roman" w:eastAsia="Times New Roman" w:hAnsi="Times New Roman" w:cs="Times New Roman"/>
          <w:sz w:val="24"/>
          <w:szCs w:val="24"/>
          <w:lang w:eastAsia="pl-PL"/>
        </w:rPr>
        <w:t>Abacus</w:t>
      </w:r>
      <w:proofErr w:type="spellEnd"/>
      <w:r w:rsidR="00EE0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siedzibą </w:t>
      </w:r>
      <w:proofErr w:type="spellStart"/>
      <w:r w:rsidR="00EE093C" w:rsidRPr="00EE093C">
        <w:rPr>
          <w:rFonts w:ascii="Times New Roman" w:hAnsi="Times New Roman" w:cs="Times New Roman"/>
          <w:sz w:val="24"/>
          <w:szCs w:val="24"/>
        </w:rPr>
        <w:t>Planá</w:t>
      </w:r>
      <w:proofErr w:type="spellEnd"/>
      <w:r w:rsidR="00EE093C" w:rsidRPr="00EE093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B6D10" w:rsidRDefault="00EE093C" w:rsidP="00EE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E093C">
        <w:rPr>
          <w:rFonts w:ascii="Times New Roman" w:hAnsi="Times New Roman" w:cs="Times New Roman"/>
          <w:sz w:val="24"/>
          <w:szCs w:val="24"/>
        </w:rPr>
        <w:t>České</w:t>
      </w:r>
      <w:proofErr w:type="spellEnd"/>
      <w:r w:rsidRPr="00EE0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3C">
        <w:rPr>
          <w:rFonts w:ascii="Times New Roman" w:hAnsi="Times New Roman" w:cs="Times New Roman"/>
          <w:sz w:val="24"/>
          <w:szCs w:val="24"/>
        </w:rPr>
        <w:t>Budě</w:t>
      </w:r>
      <w:r>
        <w:rPr>
          <w:rFonts w:ascii="Times New Roman" w:hAnsi="Times New Roman" w:cs="Times New Roman"/>
          <w:sz w:val="24"/>
          <w:szCs w:val="24"/>
        </w:rPr>
        <w:t>jovice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Czechy, </w:t>
      </w:r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gwarantuje sprawne działanie tychże Produktów, sprzedawanych w oficjalnym kanale sprzedaży Produktów na terenie RP. </w:t>
      </w:r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Firma </w:t>
      </w:r>
      <w:proofErr w:type="spellStart"/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>Abacus</w:t>
      </w:r>
      <w:proofErr w:type="spellEnd"/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ogranicza niniejszą gwarancję do warunków techniczno-eksploatacyjnych zawartych w instrukcji obsługi, dołączanej do Produktów oraz do wad i uszkodzeń Produktów, które powstały z przyczyn niezależnych od użytkownika. Uszkodzenia jak opisano w paragrafie 3 niniejszych Ogólnych Warunków Gwarancji powodują zaprzestanie obowiązywania niniejszej gwarancji i ustanie odpowiedzialności gwarancyjnej </w:t>
      </w:r>
      <w:proofErr w:type="spellStart"/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>Abacus</w:t>
      </w:r>
      <w:proofErr w:type="spellEnd"/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obowiązywania gwarancji rozpoczyna się w dniu sprzedaży Produktu(ów), jasno określonym w dokumencie będącym dowodem zakupu Produktu przez użytkownika. Dokumentem zakupu może być faktura zakupu / paragon fiskalny lub wypełniona przez sprzedawcę karta gwarancyjna. Oprócz daty zakupu, ww. dokumenty muszą zawierać jednoznaczne określenie modelu Produktu oraz jego numer seryjny. </w:t>
      </w:r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>Abacus</w:t>
      </w:r>
      <w:proofErr w:type="spellEnd"/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każdy Produkt sprzedawany w autoryzowanym kanale sprzedaży Produktów jako Produkt nowy, jest wolny od wad materiałowych oraz wykonawczych. </w:t>
      </w:r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>Abacus</w:t>
      </w:r>
      <w:proofErr w:type="spellEnd"/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wszelakie zobowiązania gwarancyjne jak określono w niniejszej gwarancji mogą być realizowane wyłącznie przez </w:t>
      </w:r>
      <w:proofErr w:type="spellStart"/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>Abacus</w:t>
      </w:r>
      <w:proofErr w:type="spellEnd"/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nominowane przez </w:t>
      </w:r>
      <w:proofErr w:type="spellStart"/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>Abacus</w:t>
      </w:r>
      <w:proofErr w:type="spellEnd"/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autoryzowane punkty serwisowe, których lista jest dostępna na stronach internetowych www.evolveo.pl. </w:t>
      </w:r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Niniejsza gwarancja oraz jej warunki nie wyłącza oraz nie ogranicza praw użytkownika, wynikających z przepisów prawa obowiązującego lokalnie w kraju zakupu Produktów. </w:t>
      </w:r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6D10"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Produkty obowiązują następujące okresy gwarancyjne:</w:t>
      </w:r>
    </w:p>
    <w:p w:rsidR="00A137D4" w:rsidRPr="000B6D10" w:rsidRDefault="00A137D4" w:rsidP="00EE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63"/>
        <w:gridCol w:w="3564"/>
      </w:tblGrid>
      <w:tr w:rsidR="000B6D10" w:rsidRPr="000B6D10" w:rsidTr="000B6D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D10" w:rsidRPr="000B6D10" w:rsidRDefault="000B6D10" w:rsidP="000B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produktu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D10" w:rsidRPr="000B6D10" w:rsidRDefault="000B6D10" w:rsidP="000B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miesięcy gwarancji</w:t>
            </w:r>
          </w:p>
        </w:tc>
      </w:tr>
      <w:tr w:rsidR="000B6D10" w:rsidRPr="000B6D10" w:rsidTr="000B6D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D10" w:rsidRPr="000B6D10" w:rsidRDefault="000B6D10" w:rsidP="000B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Telefony komórkowe i </w:t>
            </w:r>
            <w:proofErr w:type="spellStart"/>
            <w:r w:rsidRPr="000B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smartphony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D10" w:rsidRPr="000B6D10" w:rsidRDefault="000B6D10" w:rsidP="000B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</w:tbl>
    <w:p w:rsidR="000B6D10" w:rsidRPr="000B6D10" w:rsidRDefault="000B6D10" w:rsidP="000B6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B6D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DEFINICJA GWARANCJI</w:t>
      </w:r>
    </w:p>
    <w:p w:rsidR="000B6D10" w:rsidRPr="000B6D10" w:rsidRDefault="000B6D10" w:rsidP="000B6D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Produkty objęte gwarancją, w których zostanie potwierdzone uszkodzenie, zostaną, zgodnie z decyzją </w:t>
      </w:r>
      <w:proofErr w:type="spellStart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>Abacus</w:t>
      </w:r>
      <w:proofErr w:type="spellEnd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przywrócone do stanu pierwotnego poprzez naprawę lub wymianę komponentów użytych ich budowie, które to po wymianie pozostają własnością </w:t>
      </w:r>
      <w:proofErr w:type="spellStart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>Abacus</w:t>
      </w:r>
      <w:proofErr w:type="spellEnd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>Abacus</w:t>
      </w:r>
      <w:proofErr w:type="spellEnd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w niniejszej gwarancji ponieść koszty związane z transportem Produktów do i z punktu serwisowego (z użyciem usług profesjonalnej firmy kurierskiej), </w:t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koszt części zamiennych oraz koszt robocizny koniecznej do naprawy/wymiany komponentów Produktów, celem doprowadzenia Produktów do pełnej sprawności. </w:t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Naprawiony Produkt objęty będzie pozostałym czasem opieki gwarancyjnej danego Produktu (wynikającym z daty zakupu Produktu oraz obowiązującego okresu gwarancji jak określono w paragrafie 1 niniejszych Ogólnych Warunków Gwarancji), powiększonym o czas przebywania Produktu w autoryzowanym punkcie serwisowym. </w:t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Niniejsza gwarancja nie obejmuje zainstalowanego w Produktach oprogramowania, zarówno dostarczanego przez </w:t>
      </w:r>
      <w:proofErr w:type="spellStart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>Abacus</w:t>
      </w:r>
      <w:proofErr w:type="spellEnd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Produktami przy ich zakupie jak i później zainstalowanego przez użytkownika.</w:t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>Abacus</w:t>
      </w:r>
      <w:proofErr w:type="spellEnd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gwarantuje, że te oprogramowanie będzie spełniać jakiekolwiek warunki jakości i wydajności, rozumiane jako bezawaryjne i nieprzerwane jego działanie) oraz że będzie spełniać konkretne wymagania użytkownika. </w:t>
      </w:r>
    </w:p>
    <w:p w:rsidR="000B6D10" w:rsidRPr="000B6D10" w:rsidRDefault="000B6D10" w:rsidP="000B6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B6D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WYJĄTKI NIE OBJĘTE GWARANCJĄ</w:t>
      </w:r>
    </w:p>
    <w:p w:rsidR="000B6D10" w:rsidRPr="000B6D10" w:rsidRDefault="000B6D10" w:rsidP="000B6D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Niniejsza gwarancja przestaje obowiązywać w następujących przypadkach: </w:t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 Używania Produktów niezgodnie z ich przeznaczeniem lub niezgodnie z instrukcją obsługi </w:t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 Wystawienia Produktów na anormalne warunki atmosferyczne (w tym bezpośredniego oddziaływania promieni słonecznych i / lub wilgotności) lub elektryczno-magnetyczne (niestabilne napięcie sieci elektrycznej, występowanie silnych pól magnetycznych, brak uziemienia) lub mechanicznych (upadek z wysokości, drgania mechaniczne o dużej amplitudzie) </w:t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 Uszkodzeń wynikłych ze zdarzeń losowych takich jak nieostrożne obchodzenie się z Produktem przez użytkownika, zalanie cieczą, wyładowania atmosferyczne, ogień i inne </w:t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 Napraw i modyfikacji Produktów (dotyczy również oprogramowania) wykonywanych przez osoby nieuprawnione </w:t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 Zastosowania niekompatybilnych akcesoriów firm trzecich i wynikłych z tego powodu uszkodzeń </w:t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 Działania zainstalowanego przez użytkownika niekompatybilnego oprogramowania lub wirusów komputerowych </w:t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 Normalnego zużycia Produktów, wynikłego z ich eksploatacji w warunkach normalnych (dotyczy rys na ekranie dotykowym, elementów obudowy, baterii, złącz komputerowych i audio-video) </w:t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 Wad pikseli na poziomie Klasy II, określonych przez normę ISO/TR 9241-310:2010 dokument (Norma ISO 9241-310:2010 – Wymagania ergonomiczne dotyczące pracy z wyświetlaczami, w oparciu o panele płaskie – Część 2, www.iso.org) </w:t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 Efektu typu „poświata” oraz usterek dotyczące jasności paneli LCD, spowodowanych ciągłym wyświetlaniem jednego obrazu przez dłuższy okres czasu </w:t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 Zerwania plomby (plomb) gwarancyjnych, w które zaopatrzone jest nowe urządzenie, sprzedawane w autoryzowanym kanale sprzedaży </w:t>
      </w:r>
    </w:p>
    <w:p w:rsidR="000B6D10" w:rsidRPr="000B6D10" w:rsidRDefault="000B6D10" w:rsidP="000B6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B6D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GWARANCJA MIĘDZYNARODOWA</w:t>
      </w:r>
    </w:p>
    <w:p w:rsidR="000B6D10" w:rsidRPr="000B6D10" w:rsidRDefault="000B6D10" w:rsidP="000B6D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Produktów zakupionych na terenie RP udzielana jest ponadto gwarancja obowiązująca w </w:t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innych krajach, gdzie </w:t>
      </w:r>
      <w:proofErr w:type="spellStart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>Abacus</w:t>
      </w:r>
      <w:proofErr w:type="spellEnd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autoryzowane punkty serwisowe. </w:t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>Abacus</w:t>
      </w:r>
      <w:proofErr w:type="spellEnd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gwarantuje, że dostępność punktów serwisowych oraz czasy napraw Produktów będzie taka sama w różnych krajach. </w:t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>Abacus</w:t>
      </w:r>
      <w:proofErr w:type="spellEnd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gwarantuje że, naprawy Produktów odnoszące się do kwestii lokalizacji Produktów (język oprogramowania, znaki na klawiaturze, etc. ) będą możliwe do wykonania we wszystkich krajach. </w:t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>Abacus</w:t>
      </w:r>
      <w:proofErr w:type="spellEnd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bierze odpowiedzialności za jakiekolwiek koszty i obowiązki celne wynikające z przesyłaniem Produktów pomiędzy krajami celem realizacji gwarancji. </w:t>
      </w:r>
    </w:p>
    <w:p w:rsidR="000B6D10" w:rsidRPr="000B6D10" w:rsidRDefault="000B6D10" w:rsidP="000B6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B6D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ZASTRZEŻENIA GWARANCJI</w:t>
      </w:r>
    </w:p>
    <w:p w:rsidR="002F0533" w:rsidRDefault="000B6D10" w:rsidP="000B6D10"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Niniejsza gwarancja zastępuje wszystkie inne gwarancje, wyraźne lub domniemane, w tym domniemane gwarancje wartości handlowej, domniemane gwarancje przydatności do konkretnego celu oraz wszystkie inne zobowiązania </w:t>
      </w:r>
      <w:proofErr w:type="spellStart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>Abacus</w:t>
      </w:r>
      <w:proofErr w:type="spellEnd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Niniejsza gwarancja nie uznaje ani nie upoważnia żadnej innej strony do uznania jakichkolwiek innych zobowiązań </w:t>
      </w:r>
      <w:proofErr w:type="spellStart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>Abacus</w:t>
      </w:r>
      <w:proofErr w:type="spellEnd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Niniejsza gwarancja określa jedyne i wyłączne środki zaradcze nabywcy w przypadku produktów uszkodzonych lub niezgodnych, przy czym </w:t>
      </w:r>
      <w:proofErr w:type="spellStart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>Abacus</w:t>
      </w:r>
      <w:proofErr w:type="spellEnd"/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żadnym wypadku nie będzie ponosić odpowiedzialności za koszt wymiany, koszt urządzeń lub usług, utratę zysku, dochodu lub zaufania, utratę danych i użyteczności, jeśli uszkodzenie jakiegokolwiek powiązanego sprzętu lub jakiekolwiek inne straty bezpośrednie, pośrednie, przypadkowe i specjalne powstały z powodu stwierdzenia wadliwości lub niezgodności takich produktów. </w:t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Produkty powinny być traktowane jako produkty szeroko rozumianej elektroniki konsumenckiej i nie powinny być przeznaczone do „zastosowań specjalnych”. Pod zastosowaniami specjalnymi rozumie się systemy podtrzymania życia, zastosowań medycznych, połączeń z wszczepionymi urządzeniami medycznymi, transport publiczny i komercyjny, urządzenia i systemy energetyki jądrowej lub jakiekolwiek inne zastosowania, w przypadku których awaria Produktu może spowodować zagrożenie życia lub możliwość wystąpienia obrażeń ludzi lub uszkodzenie sprzętu.</w:t>
      </w:r>
    </w:p>
    <w:sectPr w:rsidR="002F0533" w:rsidSect="002F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D10"/>
    <w:rsid w:val="000B6D10"/>
    <w:rsid w:val="00141AA6"/>
    <w:rsid w:val="002449FF"/>
    <w:rsid w:val="002F0533"/>
    <w:rsid w:val="00A137D4"/>
    <w:rsid w:val="00EE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533"/>
  </w:style>
  <w:style w:type="paragraph" w:styleId="Nagwek2">
    <w:name w:val="heading 2"/>
    <w:basedOn w:val="Normalny"/>
    <w:link w:val="Nagwek2Znak"/>
    <w:uiPriority w:val="9"/>
    <w:qFormat/>
    <w:rsid w:val="000B6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6D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6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1010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2015-01-05T10:31:00Z</dcterms:created>
  <dcterms:modified xsi:type="dcterms:W3CDTF">2015-01-05T10:43:00Z</dcterms:modified>
</cp:coreProperties>
</file>